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35BE" w:rsidRPr="006D35BE" w:rsidRDefault="006D35BE" w:rsidP="006D35BE">
      <w:pPr>
        <w:shd w:val="clear" w:color="auto" w:fill="FFFFFF"/>
        <w:spacing w:before="225" w:after="225" w:line="240" w:lineRule="auto"/>
        <w:outlineLvl w:val="0"/>
        <w:rPr>
          <w:rFonts w:ascii="Helvetica" w:eastAsia="Times New Roman" w:hAnsi="Helvetica" w:cs="Helvetica"/>
          <w:color w:val="666666"/>
          <w:kern w:val="36"/>
          <w:sz w:val="60"/>
          <w:szCs w:val="60"/>
        </w:rPr>
      </w:pPr>
      <w:r w:rsidRPr="006D35BE">
        <w:rPr>
          <w:rFonts w:ascii="Helvetica" w:eastAsia="Times New Roman" w:hAnsi="Helvetica" w:cs="Helvetica"/>
          <w:color w:val="666666"/>
          <w:kern w:val="36"/>
          <w:sz w:val="60"/>
          <w:szCs w:val="60"/>
        </w:rPr>
        <w:t>Lab 2 Identification of Aldehydes and Ketones: Melting Point and Distillation</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4"/>
          <w:szCs w:val="24"/>
        </w:rPr>
        <w:t>This lab period you will be taking a melting point of the solid unknown and distilling the liquid unknown. Distillation allows you to purify a liquid unknown and capture the approximate boiling point at the same time.</w:t>
      </w:r>
    </w:p>
    <w:p w:rsidR="006D35BE" w:rsidRPr="006D35BE" w:rsidRDefault="006D35BE" w:rsidP="006D35BE">
      <w:pPr>
        <w:shd w:val="clear" w:color="auto" w:fill="FFFFFF"/>
        <w:spacing w:before="90" w:after="90" w:line="240" w:lineRule="auto"/>
        <w:outlineLvl w:val="1"/>
        <w:rPr>
          <w:rFonts w:ascii="Helvetica" w:eastAsia="Times New Roman" w:hAnsi="Helvetica" w:cs="Helvetica"/>
          <w:color w:val="2D3B45"/>
          <w:sz w:val="43"/>
          <w:szCs w:val="43"/>
        </w:rPr>
      </w:pPr>
      <w:r w:rsidRPr="006D35BE">
        <w:rPr>
          <w:rFonts w:ascii="Helvetica" w:eastAsia="Times New Roman" w:hAnsi="Helvetica" w:cs="Helvetica"/>
          <w:b/>
          <w:bCs/>
          <w:color w:val="000000"/>
          <w:sz w:val="28"/>
          <w:szCs w:val="28"/>
          <w:shd w:val="clear" w:color="auto" w:fill="FFFF00"/>
        </w:rPr>
        <w:t>Before coming to lab</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000000"/>
          <w:sz w:val="27"/>
          <w:szCs w:val="27"/>
        </w:rPr>
        <w:t>1. Re-read:</w:t>
      </w:r>
      <w:r w:rsidRPr="006D35BE">
        <w:rPr>
          <w:rFonts w:ascii="Helvetica" w:eastAsia="Times New Roman" w:hAnsi="Helvetica" w:cs="Helvetica"/>
          <w:color w:val="000000"/>
          <w:sz w:val="27"/>
          <w:szCs w:val="27"/>
        </w:rPr>
        <w:t> </w:t>
      </w:r>
      <w:hyperlink r:id="rId4" w:tooltip="Chem3418IMAF.pdf" w:history="1">
        <w:r w:rsidRPr="006D35BE">
          <w:rPr>
            <w:rFonts w:ascii="Helvetica" w:eastAsia="Times New Roman" w:hAnsi="Helvetica" w:cs="Helvetica"/>
            <w:color w:val="3366FF"/>
            <w:sz w:val="20"/>
            <w:szCs w:val="20"/>
            <w:u w:val="single"/>
          </w:rPr>
          <w:t>Chem3418IMAF.pdf. </w:t>
        </w:r>
      </w:hyperlink>
      <w:r w:rsidRPr="006D35BE">
        <w:rPr>
          <w:rFonts w:ascii="Helvetica" w:eastAsia="Times New Roman" w:hAnsi="Helvetica" w:cs="Helvetica"/>
          <w:noProof/>
          <w:color w:val="0000FF"/>
          <w:sz w:val="20"/>
          <w:szCs w:val="20"/>
        </w:rPr>
        <w:drawing>
          <wp:inline distT="0" distB="0" distL="0" distR="0" wp14:anchorId="435E8D4D" wp14:editId="1517437A">
            <wp:extent cx="152400" cy="152400"/>
            <wp:effectExtent l="0" t="0" r="0" b="0"/>
            <wp:docPr id="5" name="Picture 5"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D35BE">
        <w:rPr>
          <w:rFonts w:ascii="Helvetica" w:eastAsia="Times New Roman" w:hAnsi="Helvetica" w:cs="Helvetica"/>
          <w:color w:val="000000"/>
          <w:sz w:val="20"/>
          <w:szCs w:val="20"/>
        </w:rPr>
        <w:t>Intermolecular forces between sample molecules have to be overcome for melting or boiling to occur. These are covered in General Chemistry. You need to be really familiar with these.</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000000"/>
          <w:sz w:val="24"/>
          <w:szCs w:val="24"/>
        </w:rPr>
        <w:t>2. Read:</w:t>
      </w:r>
      <w:r w:rsidRPr="006D35BE">
        <w:rPr>
          <w:rFonts w:ascii="Helvetica" w:eastAsia="Times New Roman" w:hAnsi="Helvetica" w:cs="Helvetica"/>
          <w:color w:val="000000"/>
          <w:sz w:val="20"/>
          <w:szCs w:val="20"/>
        </w:rPr>
        <w:t> Pg. 14 in your lab notebook about BP/MP in the "physical characteristics" sub-header.</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000000"/>
          <w:sz w:val="27"/>
          <w:szCs w:val="27"/>
        </w:rPr>
        <w:t>3. Watch the two videos below:</w:t>
      </w:r>
    </w:p>
    <w:p w:rsidR="006D35BE" w:rsidRPr="006D35BE" w:rsidRDefault="006D35BE" w:rsidP="006D35BE">
      <w:pPr>
        <w:shd w:val="clear" w:color="auto" w:fill="FFFFFF"/>
        <w:spacing w:after="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0"/>
          <w:szCs w:val="20"/>
        </w:rPr>
        <w:t>This is a video that covers distillation in general. </w:t>
      </w:r>
      <w:hyperlink r:id="rId6" w:tgtFrame="_blank" w:history="1">
        <w:r w:rsidRPr="006D35BE">
          <w:rPr>
            <w:rFonts w:ascii="Helvetica" w:eastAsia="Times New Roman" w:hAnsi="Helvetica" w:cs="Helvetica"/>
            <w:color w:val="0000FF"/>
            <w:sz w:val="24"/>
            <w:szCs w:val="24"/>
            <w:u w:val="single"/>
          </w:rPr>
          <w:t>https://www.youtube.com/watch?v=3JlIPnyrZMw</w:t>
        </w:r>
        <w:r w:rsidRPr="006D35BE">
          <w:rPr>
            <w:rFonts w:ascii="Helvetica" w:eastAsia="Times New Roman" w:hAnsi="Helvetica" w:cs="Helvetica"/>
            <w:color w:val="0000FF"/>
            <w:sz w:val="24"/>
            <w:szCs w:val="24"/>
            <w:u w:val="single"/>
            <w:bdr w:val="none" w:sz="0" w:space="0" w:color="auto" w:frame="1"/>
          </w:rPr>
          <w:t> (Links to an external site.)Links to an external site.</w:t>
        </w:r>
      </w:hyperlink>
      <w:r w:rsidRPr="006D35BE">
        <w:rPr>
          <w:rFonts w:ascii="Helvetica" w:eastAsia="Times New Roman" w:hAnsi="Helvetica" w:cs="Helvetica"/>
          <w:noProof/>
          <w:color w:val="0000FF"/>
          <w:sz w:val="24"/>
          <w:szCs w:val="24"/>
        </w:rPr>
        <w:drawing>
          <wp:inline distT="0" distB="0" distL="0" distR="0" wp14:anchorId="1D5FA548" wp14:editId="031B7FB1">
            <wp:extent cx="1333500" cy="952500"/>
            <wp:effectExtent l="0" t="0" r="0" b="0"/>
            <wp:docPr id="6" name="Picture 6" descr="https://ucdenver.instructure.com/images/play_overlay.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cdenver.instructure.com/images/play_overlay.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6D35BE">
        <w:rPr>
          <w:rFonts w:ascii="Helvetica" w:eastAsia="Times New Roman" w:hAnsi="Helvetica" w:cs="Helvetica"/>
          <w:color w:val="2D3B45"/>
          <w:sz w:val="24"/>
          <w:szCs w:val="24"/>
        </w:rPr>
        <w:br/>
      </w:r>
      <w:r w:rsidRPr="006D35BE">
        <w:rPr>
          <w:rFonts w:ascii="Helvetica" w:eastAsia="Times New Roman" w:hAnsi="Helvetica" w:cs="Helvetica"/>
          <w:color w:val="2D3B45"/>
          <w:sz w:val="20"/>
          <w:szCs w:val="20"/>
        </w:rPr>
        <w:t>We will use joint-grease. Don’t worry about the fractional distillation. You will be doing a simple distillation only. </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0"/>
          <w:szCs w:val="20"/>
        </w:rPr>
        <w:t>This is a video showing the Digimelt for taking melting points.</w:t>
      </w:r>
    </w:p>
    <w:p w:rsidR="006D35BE" w:rsidRPr="006D35BE" w:rsidRDefault="006D35BE" w:rsidP="006D35BE">
      <w:pPr>
        <w:shd w:val="clear" w:color="auto" w:fill="FFFFFF"/>
        <w:spacing w:after="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4"/>
          <w:szCs w:val="24"/>
        </w:rPr>
        <w:br/>
      </w:r>
      <w:hyperlink r:id="rId8" w:tgtFrame="_blank" w:history="1">
        <w:r w:rsidRPr="006D35BE">
          <w:rPr>
            <w:rFonts w:ascii="Helvetica" w:eastAsia="Times New Roman" w:hAnsi="Helvetica" w:cs="Helvetica"/>
            <w:color w:val="0000FF"/>
            <w:sz w:val="24"/>
            <w:szCs w:val="24"/>
            <w:u w:val="single"/>
          </w:rPr>
          <w:t>https://www.youtube.com/watch?v=KrX-RQLGn7Q</w:t>
        </w:r>
        <w:r w:rsidRPr="006D35BE">
          <w:rPr>
            <w:rFonts w:ascii="Helvetica" w:eastAsia="Times New Roman" w:hAnsi="Helvetica" w:cs="Helvetica"/>
            <w:color w:val="0000FF"/>
            <w:sz w:val="24"/>
            <w:szCs w:val="24"/>
            <w:u w:val="single"/>
            <w:bdr w:val="none" w:sz="0" w:space="0" w:color="auto" w:frame="1"/>
          </w:rPr>
          <w:t> (Links to an external site.)Links to an external site.</w:t>
        </w:r>
      </w:hyperlink>
      <w:r w:rsidRPr="006D35BE">
        <w:rPr>
          <w:rFonts w:ascii="Helvetica" w:eastAsia="Times New Roman" w:hAnsi="Helvetica" w:cs="Helvetica"/>
          <w:noProof/>
          <w:color w:val="0000FF"/>
          <w:sz w:val="24"/>
          <w:szCs w:val="24"/>
        </w:rPr>
        <w:drawing>
          <wp:inline distT="0" distB="0" distL="0" distR="0" wp14:anchorId="79547A9E" wp14:editId="54DB1024">
            <wp:extent cx="1333500" cy="952500"/>
            <wp:effectExtent l="0" t="0" r="0" b="0"/>
            <wp:docPr id="7" name="Picture 7" descr="https://ucdenver.instructure.com/images/play_overlay.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cdenver.instructure.com/images/play_overlay.png">
                      <a:hlinkClick r:id="rId8"/>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000000"/>
          <w:sz w:val="27"/>
          <w:szCs w:val="27"/>
        </w:rPr>
        <w:t>4. Print: </w:t>
      </w:r>
      <w:hyperlink r:id="rId9" w:tooltip="3418QATables.pdf" w:history="1">
        <w:r w:rsidRPr="006D35BE">
          <w:rPr>
            <w:rFonts w:ascii="Helvetica" w:eastAsia="Times New Roman" w:hAnsi="Helvetica" w:cs="Helvetica"/>
            <w:color w:val="0000FF"/>
            <w:sz w:val="20"/>
            <w:szCs w:val="20"/>
            <w:u w:val="single"/>
          </w:rPr>
          <w:t>3418QATables.pdf</w:t>
        </w:r>
      </w:hyperlink>
      <w:r w:rsidRPr="006D35BE">
        <w:rPr>
          <w:rFonts w:ascii="Helvetica" w:eastAsia="Times New Roman" w:hAnsi="Helvetica" w:cs="Helvetica"/>
          <w:noProof/>
          <w:color w:val="0000FF"/>
          <w:sz w:val="20"/>
          <w:szCs w:val="20"/>
        </w:rPr>
        <w:drawing>
          <wp:inline distT="0" distB="0" distL="0" distR="0" wp14:anchorId="38F0F9D5" wp14:editId="703D651A">
            <wp:extent cx="152400" cy="152400"/>
            <wp:effectExtent l="0" t="0" r="0" b="0"/>
            <wp:docPr id="8" name="Picture 8"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view the document">
                      <a:hlinkClick r:id="rId9"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D35BE">
        <w:rPr>
          <w:rFonts w:ascii="Helvetica" w:eastAsia="Times New Roman" w:hAnsi="Helvetica" w:cs="Helvetica"/>
          <w:color w:val="000000"/>
          <w:sz w:val="20"/>
          <w:szCs w:val="20"/>
        </w:rPr>
        <w:t>, or have a digital copy accessible for all remaining labs in this module. This is how you will narrow down and identify your unknown. Add the following compound and data to this sheet.</w:t>
      </w:r>
    </w:p>
    <w:tbl>
      <w:tblPr>
        <w:tblW w:w="8536" w:type="dxa"/>
        <w:shd w:val="clear" w:color="auto" w:fill="FFFFFF"/>
        <w:tblCellMar>
          <w:top w:w="15" w:type="dxa"/>
          <w:left w:w="15" w:type="dxa"/>
          <w:bottom w:w="15" w:type="dxa"/>
          <w:right w:w="15" w:type="dxa"/>
        </w:tblCellMar>
        <w:tblLook w:val="04A0" w:firstRow="1" w:lastRow="0" w:firstColumn="1" w:lastColumn="0" w:noHBand="0" w:noVBand="1"/>
      </w:tblPr>
      <w:tblGrid>
        <w:gridCol w:w="2268"/>
        <w:gridCol w:w="1285"/>
        <w:gridCol w:w="2337"/>
        <w:gridCol w:w="2646"/>
      </w:tblGrid>
      <w:tr w:rsidR="006D35BE" w:rsidRPr="006D35BE" w:rsidTr="006D35BE">
        <w:trPr>
          <w:trHeight w:val="360"/>
        </w:trPr>
        <w:tc>
          <w:tcPr>
            <w:tcW w:w="2204" w:type="dxa"/>
            <w:shd w:val="clear" w:color="auto" w:fill="FFFFFF"/>
            <w:tcMar>
              <w:top w:w="30" w:type="dxa"/>
              <w:left w:w="30" w:type="dxa"/>
              <w:bottom w:w="30" w:type="dxa"/>
              <w:right w:w="30" w:type="dxa"/>
            </w:tcMar>
            <w:vAlign w:val="center"/>
            <w:hideMark/>
          </w:tcPr>
          <w:p w:rsidR="006D35BE" w:rsidRPr="006D35BE" w:rsidRDefault="006D35BE" w:rsidP="006D35BE">
            <w:pPr>
              <w:spacing w:after="0" w:line="240" w:lineRule="auto"/>
              <w:jc w:val="center"/>
              <w:rPr>
                <w:rFonts w:ascii="Helvetica" w:eastAsia="Times New Roman" w:hAnsi="Helvetica" w:cs="Helvetica"/>
                <w:color w:val="2D3B45"/>
                <w:sz w:val="24"/>
                <w:szCs w:val="24"/>
              </w:rPr>
            </w:pPr>
            <w:r w:rsidRPr="006D35BE">
              <w:rPr>
                <w:rFonts w:ascii="Helvetica" w:eastAsia="Times New Roman" w:hAnsi="Helvetica" w:cs="Helvetica"/>
                <w:color w:val="000000"/>
                <w:sz w:val="20"/>
                <w:szCs w:val="20"/>
              </w:rPr>
              <w:t>4-bromobenzaldehyde</w:t>
            </w:r>
          </w:p>
        </w:tc>
        <w:tc>
          <w:tcPr>
            <w:tcW w:w="1249" w:type="dxa"/>
            <w:shd w:val="clear" w:color="auto" w:fill="FFFFFF"/>
            <w:tcMar>
              <w:top w:w="30" w:type="dxa"/>
              <w:left w:w="30" w:type="dxa"/>
              <w:bottom w:w="30" w:type="dxa"/>
              <w:right w:w="30" w:type="dxa"/>
            </w:tcMar>
            <w:vAlign w:val="center"/>
            <w:hideMark/>
          </w:tcPr>
          <w:p w:rsidR="006D35BE" w:rsidRPr="006D35BE" w:rsidRDefault="006D35BE" w:rsidP="006D35BE">
            <w:pPr>
              <w:spacing w:before="180" w:after="180" w:line="240" w:lineRule="auto"/>
              <w:jc w:val="center"/>
              <w:rPr>
                <w:rFonts w:ascii="Helvetica" w:eastAsia="Times New Roman" w:hAnsi="Helvetica" w:cs="Helvetica"/>
                <w:color w:val="2D3B45"/>
                <w:sz w:val="24"/>
                <w:szCs w:val="24"/>
              </w:rPr>
            </w:pPr>
            <w:r w:rsidRPr="006D35BE">
              <w:rPr>
                <w:rFonts w:ascii="Helvetica" w:eastAsia="Times New Roman" w:hAnsi="Helvetica" w:cs="Helvetica"/>
                <w:color w:val="000000"/>
                <w:sz w:val="20"/>
                <w:szCs w:val="20"/>
              </w:rPr>
              <w:t>MP - 57 </w:t>
            </w:r>
            <w:r w:rsidRPr="006D35BE">
              <w:rPr>
                <w:rFonts w:ascii="Helvetica" w:eastAsia="Times New Roman" w:hAnsi="Helvetica" w:cs="Helvetica"/>
                <w:color w:val="000000"/>
                <w:sz w:val="15"/>
                <w:szCs w:val="15"/>
                <w:vertAlign w:val="superscript"/>
              </w:rPr>
              <w:t>o</w:t>
            </w:r>
            <w:r w:rsidRPr="006D35BE">
              <w:rPr>
                <w:rFonts w:ascii="Helvetica" w:eastAsia="Times New Roman" w:hAnsi="Helvetica" w:cs="Helvetica"/>
                <w:color w:val="000000"/>
                <w:sz w:val="20"/>
                <w:szCs w:val="20"/>
              </w:rPr>
              <w:t>C</w:t>
            </w:r>
          </w:p>
        </w:tc>
        <w:tc>
          <w:tcPr>
            <w:tcW w:w="2272" w:type="dxa"/>
            <w:shd w:val="clear" w:color="auto" w:fill="FFFFFF"/>
            <w:tcMar>
              <w:top w:w="30" w:type="dxa"/>
              <w:left w:w="30" w:type="dxa"/>
              <w:bottom w:w="30" w:type="dxa"/>
              <w:right w:w="30" w:type="dxa"/>
            </w:tcMar>
            <w:vAlign w:val="center"/>
            <w:hideMark/>
          </w:tcPr>
          <w:p w:rsidR="006D35BE" w:rsidRPr="006D35BE" w:rsidRDefault="006D35BE" w:rsidP="006D35BE">
            <w:pPr>
              <w:spacing w:before="180" w:after="180" w:line="240" w:lineRule="auto"/>
              <w:jc w:val="center"/>
              <w:rPr>
                <w:rFonts w:ascii="Helvetica" w:eastAsia="Times New Roman" w:hAnsi="Helvetica" w:cs="Helvetica"/>
                <w:color w:val="2D3B45"/>
                <w:sz w:val="24"/>
                <w:szCs w:val="24"/>
              </w:rPr>
            </w:pPr>
            <w:r w:rsidRPr="006D35BE">
              <w:rPr>
                <w:rFonts w:ascii="Helvetica" w:eastAsia="Times New Roman" w:hAnsi="Helvetica" w:cs="Helvetica"/>
                <w:color w:val="2D3B45"/>
                <w:sz w:val="20"/>
                <w:szCs w:val="20"/>
              </w:rPr>
              <w:t>2-4-DNPH - 257 </w:t>
            </w:r>
            <w:r w:rsidRPr="006D35BE">
              <w:rPr>
                <w:rFonts w:ascii="Helvetica" w:eastAsia="Times New Roman" w:hAnsi="Helvetica" w:cs="Helvetica"/>
                <w:color w:val="2D3B45"/>
                <w:sz w:val="18"/>
                <w:szCs w:val="18"/>
                <w:vertAlign w:val="superscript"/>
              </w:rPr>
              <w:t>o</w:t>
            </w:r>
            <w:r w:rsidRPr="006D35BE">
              <w:rPr>
                <w:rFonts w:ascii="Helvetica" w:eastAsia="Times New Roman" w:hAnsi="Helvetica" w:cs="Helvetica"/>
                <w:color w:val="2D3B45"/>
                <w:sz w:val="20"/>
                <w:szCs w:val="20"/>
              </w:rPr>
              <w:t>C</w:t>
            </w:r>
          </w:p>
        </w:tc>
        <w:tc>
          <w:tcPr>
            <w:tcW w:w="2572" w:type="dxa"/>
            <w:shd w:val="clear" w:color="auto" w:fill="FFFFFF"/>
            <w:tcMar>
              <w:top w:w="30" w:type="dxa"/>
              <w:left w:w="30" w:type="dxa"/>
              <w:bottom w:w="30" w:type="dxa"/>
              <w:right w:w="30" w:type="dxa"/>
            </w:tcMar>
            <w:vAlign w:val="center"/>
            <w:hideMark/>
          </w:tcPr>
          <w:p w:rsidR="006D35BE" w:rsidRPr="006D35BE" w:rsidRDefault="006D35BE" w:rsidP="006D35BE">
            <w:pPr>
              <w:spacing w:before="180" w:after="180" w:line="240" w:lineRule="auto"/>
              <w:jc w:val="center"/>
              <w:rPr>
                <w:rFonts w:ascii="Helvetica" w:eastAsia="Times New Roman" w:hAnsi="Helvetica" w:cs="Helvetica"/>
                <w:color w:val="2D3B45"/>
                <w:sz w:val="24"/>
                <w:szCs w:val="24"/>
              </w:rPr>
            </w:pPr>
            <w:r w:rsidRPr="006D35BE">
              <w:rPr>
                <w:rFonts w:ascii="Helvetica" w:eastAsia="Times New Roman" w:hAnsi="Helvetica" w:cs="Helvetica"/>
                <w:color w:val="000000"/>
                <w:sz w:val="20"/>
                <w:szCs w:val="20"/>
              </w:rPr>
              <w:t>Semicarbazone - 228 </w:t>
            </w:r>
            <w:r w:rsidRPr="006D35BE">
              <w:rPr>
                <w:rFonts w:ascii="Helvetica" w:eastAsia="Times New Roman" w:hAnsi="Helvetica" w:cs="Helvetica"/>
                <w:color w:val="000000"/>
                <w:sz w:val="15"/>
                <w:szCs w:val="15"/>
                <w:vertAlign w:val="superscript"/>
              </w:rPr>
              <w:t>o</w:t>
            </w:r>
            <w:r w:rsidRPr="006D35BE">
              <w:rPr>
                <w:rFonts w:ascii="Helvetica" w:eastAsia="Times New Roman" w:hAnsi="Helvetica" w:cs="Helvetica"/>
                <w:color w:val="000000"/>
                <w:sz w:val="20"/>
                <w:szCs w:val="20"/>
              </w:rPr>
              <w:t>C</w:t>
            </w:r>
          </w:p>
        </w:tc>
      </w:tr>
    </w:tbl>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000000"/>
          <w:sz w:val="27"/>
          <w:szCs w:val="27"/>
        </w:rPr>
        <w:lastRenderedPageBreak/>
        <w:t>5. Read:</w:t>
      </w:r>
      <w:r w:rsidRPr="006D35BE">
        <w:rPr>
          <w:rFonts w:ascii="Helvetica" w:eastAsia="Times New Roman" w:hAnsi="Helvetica" w:cs="Helvetica"/>
          <w:color w:val="2D3B45"/>
          <w:sz w:val="24"/>
          <w:szCs w:val="24"/>
        </w:rPr>
        <w:t> </w:t>
      </w:r>
      <w:r w:rsidRPr="006D35BE">
        <w:rPr>
          <w:rFonts w:ascii="Helvetica" w:eastAsia="Times New Roman" w:hAnsi="Helvetica" w:cs="Helvetica"/>
          <w:color w:val="2D3B45"/>
          <w:sz w:val="20"/>
          <w:szCs w:val="20"/>
        </w:rPr>
        <w:t>the rest of this page.</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000000"/>
          <w:sz w:val="24"/>
          <w:szCs w:val="24"/>
        </w:rPr>
        <w:t>6. Take Quiz 1 on Canvas. </w:t>
      </w:r>
      <w:hyperlink r:id="rId10" w:tooltip="Quiz 1" w:history="1">
        <w:r w:rsidRPr="006D35BE">
          <w:rPr>
            <w:rFonts w:ascii="Helvetica" w:eastAsia="Times New Roman" w:hAnsi="Helvetica" w:cs="Helvetica"/>
            <w:color w:val="0000FF"/>
            <w:sz w:val="20"/>
            <w:szCs w:val="20"/>
            <w:u w:val="single"/>
          </w:rPr>
          <w:t>Quiz 1</w:t>
        </w:r>
      </w:hyperlink>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0"/>
          <w:szCs w:val="20"/>
        </w:rPr>
        <w:t>Make sure you have read the material before you take the quiz. Have your materials with you when you take the quiz. The purpose of the quiz is to prepare you for lab from a conceptual, procedural and a safety point of view. We work with strong acids and bases as well as expensive glassware. An unprepared student is a safety hazard to themselves as well as to their classmates. You have to pass the quiz (70.00%) to come to lab. If you have not passed the quiz before lab begins you need to contact Dr. Fishback as soon as possible to discuss your options. If you do not come to lab and do not have a plan with Dr. Fishback you will get a zero for the lab. Quizzes are remotely monitored through Proctorio Secure Exams, you will need to show your student ID at the beginning of every attempt.</w:t>
      </w:r>
    </w:p>
    <w:p w:rsidR="006D35BE" w:rsidRPr="006D35BE" w:rsidRDefault="006D35BE" w:rsidP="006D35BE">
      <w:pPr>
        <w:shd w:val="clear" w:color="auto" w:fill="FFFFFF"/>
        <w:spacing w:before="90" w:after="90" w:line="240" w:lineRule="auto"/>
        <w:outlineLvl w:val="1"/>
        <w:rPr>
          <w:rFonts w:ascii="Helvetica" w:eastAsia="Times New Roman" w:hAnsi="Helvetica" w:cs="Helvetica"/>
          <w:color w:val="2D3B45"/>
          <w:sz w:val="43"/>
          <w:szCs w:val="43"/>
        </w:rPr>
      </w:pPr>
      <w:r w:rsidRPr="006D35BE">
        <w:rPr>
          <w:rFonts w:ascii="Helvetica" w:eastAsia="Times New Roman" w:hAnsi="Helvetica" w:cs="Helvetica"/>
          <w:b/>
          <w:bCs/>
          <w:color w:val="000000"/>
          <w:sz w:val="28"/>
          <w:szCs w:val="28"/>
          <w:shd w:val="clear" w:color="auto" w:fill="FFFF00"/>
        </w:rPr>
        <w:t>During lab </w:t>
      </w:r>
    </w:p>
    <w:p w:rsidR="006D35BE" w:rsidRPr="006D35BE" w:rsidRDefault="006D35BE" w:rsidP="006D35BE">
      <w:pPr>
        <w:shd w:val="clear" w:color="auto" w:fill="FFFFFF"/>
        <w:spacing w:before="90" w:after="90" w:line="240" w:lineRule="auto"/>
        <w:outlineLvl w:val="1"/>
        <w:rPr>
          <w:rFonts w:ascii="Helvetica" w:eastAsia="Times New Roman" w:hAnsi="Helvetica" w:cs="Helvetica"/>
          <w:color w:val="2D3B45"/>
          <w:sz w:val="43"/>
          <w:szCs w:val="43"/>
        </w:rPr>
      </w:pPr>
      <w:r w:rsidRPr="006D35BE">
        <w:rPr>
          <w:rFonts w:ascii="Helvetica" w:eastAsia="Times New Roman" w:hAnsi="Helvetica" w:cs="Helvetica"/>
          <w:b/>
          <w:bCs/>
          <w:color w:val="000000"/>
          <w:sz w:val="27"/>
          <w:szCs w:val="27"/>
        </w:rPr>
        <w:t>1. Melting Point Laboratory Procedure</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0"/>
          <w:szCs w:val="20"/>
        </w:rPr>
        <w:t>You need a very small amount (barely visible) of a solid to obtain a melting point. Introduce the solid directly into the glass melting point capillary tube by inserting the open end of the tube directly into the solid compound in your vial. (This is a zero-waste procedure.) Your TA will show you how to pack the material inserted in the top of the capillary tube into its lower end. Put your sample into the Digimelt and obtain a melting point range. You will be starting at room temperature and since you do not know the expected melting point (mp) of your sample start with a 20 degree/min ramp. Mark down this range in your lab notebook. Once you have an idea of the MP redo the procedure using a 5 degree/min ramp starting 5-10 degrees lower than the expected mp, don't forget to mark this range in your lab notebook as well.</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0"/>
          <w:szCs w:val="20"/>
        </w:rPr>
        <w:t>Dispose the used glass capillary tubes into the beaker labeled "capillary tube waste" located in the waste hood. </w:t>
      </w:r>
      <w:r w:rsidRPr="006D35BE">
        <w:rPr>
          <w:rFonts w:ascii="Helvetica" w:eastAsia="Times New Roman" w:hAnsi="Helvetica" w:cs="Helvetica"/>
          <w:b/>
          <w:bCs/>
          <w:color w:val="2D3B45"/>
          <w:sz w:val="20"/>
          <w:szCs w:val="20"/>
        </w:rPr>
        <w:t>No glass is ever disposed of in the trash cans.</w:t>
      </w:r>
    </w:p>
    <w:p w:rsidR="006D35BE" w:rsidRPr="006D35BE" w:rsidRDefault="006D35BE" w:rsidP="006D35BE">
      <w:pPr>
        <w:shd w:val="clear" w:color="auto" w:fill="FFFFFF"/>
        <w:spacing w:before="90" w:after="90" w:line="240" w:lineRule="auto"/>
        <w:outlineLvl w:val="1"/>
        <w:rPr>
          <w:rFonts w:ascii="Helvetica" w:eastAsia="Times New Roman" w:hAnsi="Helvetica" w:cs="Helvetica"/>
          <w:color w:val="2D3B45"/>
          <w:sz w:val="43"/>
          <w:szCs w:val="43"/>
        </w:rPr>
      </w:pPr>
      <w:r w:rsidRPr="006D35BE">
        <w:rPr>
          <w:rFonts w:ascii="Helvetica" w:eastAsia="Times New Roman" w:hAnsi="Helvetica" w:cs="Helvetica"/>
          <w:b/>
          <w:bCs/>
          <w:color w:val="000000"/>
          <w:sz w:val="24"/>
          <w:szCs w:val="24"/>
        </w:rPr>
        <w:t>2. Distillation Laboratory Procedure</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0"/>
          <w:szCs w:val="20"/>
        </w:rPr>
        <w:t>Your TA will show you exactly how to set up for the distillation. There are stepwise instructions below.</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000000"/>
          <w:sz w:val="20"/>
          <w:szCs w:val="20"/>
        </w:rPr>
        <w:t>Stepwise Instructions</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2D3B45"/>
          <w:sz w:val="20"/>
          <w:szCs w:val="20"/>
        </w:rPr>
        <w:t>Step 1:</w:t>
      </w:r>
      <w:r w:rsidRPr="006D35BE">
        <w:rPr>
          <w:rFonts w:ascii="Helvetica" w:eastAsia="Times New Roman" w:hAnsi="Helvetica" w:cs="Helvetica"/>
          <w:color w:val="2D3B45"/>
          <w:sz w:val="20"/>
          <w:szCs w:val="20"/>
        </w:rPr>
        <w:t> Get out a variac and heating mantle and make sure you have the electrical cord of the heating mantle plugged into the variac. The variac plugs into the wall. The variac controls the voltage going to the heating mantle. Place a boiling chip and 3-5 mL of a sample (about half of your unknown, the volume does not have to be exact) in a 25 mL round bottom flask and set into the heating mantle. Add the three-way adapter to the round bottom flask. Next add the condenser. Also add the vacuum adapter to the other end of the condenser. Place a scintillation vial underneath the vacuum adapter to collect the distillate.</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2D3B45"/>
          <w:sz w:val="20"/>
          <w:szCs w:val="20"/>
        </w:rPr>
        <w:t>Step 2:</w:t>
      </w:r>
      <w:r w:rsidRPr="006D35BE">
        <w:rPr>
          <w:rFonts w:ascii="Helvetica" w:eastAsia="Times New Roman" w:hAnsi="Helvetica" w:cs="Helvetica"/>
          <w:color w:val="2D3B45"/>
          <w:sz w:val="20"/>
          <w:szCs w:val="20"/>
        </w:rPr>
        <w:t> Attach a length of thin-walled plastic tubing to each of the two glass tubes that project from the outer jacket of the condenser, by slipping the tubing over the ridged protrusions. Make sure the fit is tight and the tubing will not easily slip off. Condenser tubes that pop off during an experiment are a classic source of havoc in the lab. You don't want to ruin your notebook or cause your lab partner to get soaked from lack of attentiveness. Attach the tube from the lower end of the condenser to a green cold-water faucet. Run the tube from the upper end of the condenser into the drain. Make sure that this latter tube is held down firmly (tape will work if the tubing is not very long) so that it does not come out of the drain and spray the lab bench. Turn on the water with the green knob very carefully and keep the flow of water very slow. Make sure all of this tubing is clear of the hot plate.</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b/>
          <w:bCs/>
          <w:color w:val="2D3B45"/>
          <w:sz w:val="20"/>
          <w:szCs w:val="20"/>
        </w:rPr>
        <w:t>Step 3:</w:t>
      </w:r>
      <w:r w:rsidRPr="006D35BE">
        <w:rPr>
          <w:rFonts w:ascii="Helvetica" w:eastAsia="Times New Roman" w:hAnsi="Helvetica" w:cs="Helvetica"/>
          <w:color w:val="2D3B45"/>
          <w:sz w:val="20"/>
          <w:szCs w:val="20"/>
        </w:rPr>
        <w:t xml:space="preserve"> Add the thermometer adapter. The correct thermometer position is with the top of the bulb level with the bottom of the side arm of the three-way adapter. The bulb should not be touching any surface. When it is properly positioned, refluxing (condensing) vapors will be surrounding the entire bulb and will </w:t>
      </w:r>
      <w:r w:rsidRPr="006D35BE">
        <w:rPr>
          <w:rFonts w:ascii="Helvetica" w:eastAsia="Times New Roman" w:hAnsi="Helvetica" w:cs="Helvetica"/>
          <w:color w:val="2D3B45"/>
          <w:sz w:val="20"/>
          <w:szCs w:val="20"/>
        </w:rPr>
        <w:lastRenderedPageBreak/>
        <w:t>be at the same temperature as the vapors entering the condenser arm. The temperature recorded will be the best measure of the boiling point of the distillate that is passing over at that time. The vapors that pass into the condenser will strike the cooled walls (see below) and will condense to liquid. The condenser is angled, so the condensing liquid will flow down through the vacuum adapter and into the collection flask. Record the temperature when your sample is distilling over and collect the distillate. Cap and label the vial and return it to the blue bin along with your unknowns.</w:t>
      </w:r>
    </w:p>
    <w:p w:rsidR="006D35BE" w:rsidRPr="006D35BE" w:rsidRDefault="006D35BE" w:rsidP="006D35BE">
      <w:pPr>
        <w:shd w:val="clear" w:color="auto" w:fill="FFFFFF"/>
        <w:spacing w:before="180" w:after="180" w:line="240" w:lineRule="auto"/>
        <w:rPr>
          <w:rFonts w:ascii="Helvetica" w:eastAsia="Times New Roman" w:hAnsi="Helvetica" w:cs="Helvetica"/>
          <w:color w:val="2D3B45"/>
          <w:sz w:val="24"/>
          <w:szCs w:val="24"/>
        </w:rPr>
      </w:pPr>
      <w:r w:rsidRPr="006D35BE">
        <w:rPr>
          <w:rFonts w:ascii="Helvetica" w:eastAsia="Times New Roman" w:hAnsi="Helvetica" w:cs="Helvetica"/>
          <w:color w:val="2D3B45"/>
          <w:sz w:val="20"/>
          <w:szCs w:val="20"/>
        </w:rPr>
        <w:t>IMPORTANT NOTE: Remember we are not at sea level, and our altitude has an effect on boiling points.</w:t>
      </w:r>
    </w:p>
    <w:p w:rsidR="006D35BE" w:rsidRPr="006D35BE" w:rsidRDefault="006D35BE" w:rsidP="006D35BE">
      <w:pPr>
        <w:shd w:val="clear" w:color="auto" w:fill="FFFFFF"/>
        <w:spacing w:before="90" w:after="90" w:line="240" w:lineRule="auto"/>
        <w:outlineLvl w:val="1"/>
        <w:rPr>
          <w:rFonts w:ascii="Helvetica" w:eastAsia="Times New Roman" w:hAnsi="Helvetica" w:cs="Helvetica"/>
          <w:color w:val="2D3B45"/>
          <w:sz w:val="43"/>
          <w:szCs w:val="43"/>
        </w:rPr>
      </w:pPr>
      <w:r w:rsidRPr="006D35BE">
        <w:rPr>
          <w:rFonts w:ascii="Helvetica" w:eastAsia="Times New Roman" w:hAnsi="Helvetica" w:cs="Helvetica"/>
          <w:b/>
          <w:bCs/>
          <w:color w:val="000000"/>
          <w:sz w:val="28"/>
          <w:szCs w:val="28"/>
          <w:shd w:val="clear" w:color="auto" w:fill="FFFF00"/>
        </w:rPr>
        <w:t>After Lab</w:t>
      </w:r>
    </w:p>
    <w:p w:rsidR="006D35BE" w:rsidRPr="006D35BE" w:rsidRDefault="006D35BE" w:rsidP="006D35BE">
      <w:pPr>
        <w:shd w:val="clear" w:color="auto" w:fill="FFFFFF"/>
        <w:spacing w:before="90" w:after="90" w:line="240" w:lineRule="auto"/>
        <w:outlineLvl w:val="1"/>
        <w:rPr>
          <w:rFonts w:ascii="Helvetica" w:eastAsia="Times New Roman" w:hAnsi="Helvetica" w:cs="Helvetica"/>
          <w:color w:val="2D3B45"/>
          <w:sz w:val="43"/>
          <w:szCs w:val="43"/>
        </w:rPr>
      </w:pPr>
      <w:r w:rsidRPr="006D35BE">
        <w:rPr>
          <w:rFonts w:ascii="Helvetica" w:eastAsia="Times New Roman" w:hAnsi="Helvetica" w:cs="Helvetica"/>
          <w:b/>
          <w:bCs/>
          <w:color w:val="000000"/>
          <w:sz w:val="20"/>
          <w:szCs w:val="20"/>
        </w:rPr>
        <w:t>1. Complete Postlab 2 and upload before your due date and time.  </w:t>
      </w:r>
      <w:hyperlink r:id="rId11" w:tooltip="Post Lab 2 Melting Point and Boiling Point" w:history="1">
        <w:r w:rsidRPr="006D35BE">
          <w:rPr>
            <w:rFonts w:ascii="Helvetica" w:eastAsia="Times New Roman" w:hAnsi="Helvetica" w:cs="Helvetica"/>
            <w:color w:val="0000FF"/>
            <w:sz w:val="20"/>
            <w:szCs w:val="20"/>
            <w:u w:val="single"/>
          </w:rPr>
          <w:t>Post Lab 2 Melting Point and Boiling Point</w:t>
        </w:r>
        <w:r w:rsidRPr="006D35BE">
          <w:rPr>
            <w:rFonts w:ascii="Helvetica" w:eastAsia="Times New Roman" w:hAnsi="Helvetica" w:cs="Helvetica"/>
            <w:color w:val="0000FF"/>
            <w:sz w:val="24"/>
            <w:szCs w:val="24"/>
            <w:u w:val="single"/>
          </w:rPr>
          <w:t> </w:t>
        </w:r>
      </w:hyperlink>
    </w:p>
    <w:p w:rsidR="006D35BE" w:rsidRDefault="006D35BE">
      <w:bookmarkStart w:id="0" w:name="_GoBack"/>
      <w:bookmarkEnd w:id="0"/>
    </w:p>
    <w:sectPr w:rsidR="006D35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5BE"/>
    <w:rsid w:val="006D35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CC41D-6734-40C5-8029-B8688B324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35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5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27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rX-RQLGn7Q"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3JlIPnyrZMw" TargetMode="External"/><Relationship Id="rId11" Type="http://schemas.openxmlformats.org/officeDocument/2006/relationships/hyperlink" Target="https://ucdenver.instructure.com/courses/397219/assignments/646450" TargetMode="External"/><Relationship Id="rId5" Type="http://schemas.openxmlformats.org/officeDocument/2006/relationships/image" Target="media/image1.png"/><Relationship Id="rId10" Type="http://schemas.openxmlformats.org/officeDocument/2006/relationships/hyperlink" Target="https://ucdenver.instructure.com/courses/397219/quizzes/141551" TargetMode="External"/><Relationship Id="rId4" Type="http://schemas.openxmlformats.org/officeDocument/2006/relationships/hyperlink" Target="https://ucdenver.instructure.com/courses/397219/files/8218246/download?wrap=1" TargetMode="External"/><Relationship Id="rId9" Type="http://schemas.openxmlformats.org/officeDocument/2006/relationships/hyperlink" Target="https://ucdenver.instructure.com/courses/397219/files/8218244/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1</cp:revision>
  <dcterms:created xsi:type="dcterms:W3CDTF">2019-03-10T01:30:00Z</dcterms:created>
  <dcterms:modified xsi:type="dcterms:W3CDTF">2019-03-10T01:31:00Z</dcterms:modified>
</cp:coreProperties>
</file>